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AC7" w:rsidRPr="001A3AC7" w:rsidRDefault="001A3AC7" w:rsidP="001A3AC7">
      <w:pPr>
        <w:rPr>
          <w:rFonts w:ascii="Times New Roman" w:eastAsia="Times New Roman" w:hAnsi="Times New Roman" w:cs="Times New Roman"/>
          <w:snapToGrid w:val="0"/>
          <w:color w:val="000000"/>
          <w:sz w:val="24"/>
          <w:szCs w:val="24"/>
        </w:rPr>
      </w:pPr>
      <w:bookmarkStart w:id="0" w:name="_Toc484173521"/>
      <w:r w:rsidRPr="001A3AC7">
        <w:rPr>
          <w:rFonts w:ascii="Times New Roman" w:eastAsia="Times New Roman" w:hAnsi="Times New Roman" w:cs="Times New Roman"/>
          <w:snapToGrid w:val="0"/>
          <w:color w:val="000000"/>
          <w:sz w:val="24"/>
          <w:szCs w:val="24"/>
        </w:rPr>
        <w:t>ANNEX C9: Standard Twinning - Publication of the Call for Proposals on the Internet</w:t>
      </w:r>
      <w:bookmarkEnd w:id="0"/>
    </w:p>
    <w:p w:rsidR="001A3AC7" w:rsidRDefault="001A3AC7" w:rsidP="006A0574">
      <w:pPr>
        <w:spacing w:after="0" w:line="240" w:lineRule="auto"/>
        <w:jc w:val="center"/>
        <w:rPr>
          <w:rFonts w:ascii="Times New Roman" w:eastAsia="Times New Roman" w:hAnsi="Times New Roman" w:cs="Times New Roman"/>
          <w:b/>
          <w:color w:val="000000"/>
          <w:sz w:val="24"/>
          <w:szCs w:val="24"/>
          <w:lang w:eastAsia="en-GB"/>
        </w:rPr>
      </w:pP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r w:rsidRPr="006A0574">
        <w:rPr>
          <w:rFonts w:ascii="Times New Roman" w:eastAsia="Times New Roman" w:hAnsi="Times New Roman" w:cs="Times New Roman"/>
          <w:b/>
          <w:color w:val="000000"/>
          <w:sz w:val="24"/>
          <w:szCs w:val="24"/>
          <w:lang w:eastAsia="en-GB"/>
        </w:rPr>
        <w:t>TWINNING CALL FOR PROPOSALS</w:t>
      </w: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proofErr w:type="gramStart"/>
      <w:r w:rsidRPr="006A0574">
        <w:rPr>
          <w:rFonts w:ascii="Times New Roman" w:eastAsia="Times New Roman" w:hAnsi="Times New Roman" w:cs="Times New Roman"/>
          <w:b/>
          <w:color w:val="000000"/>
          <w:sz w:val="24"/>
          <w:szCs w:val="24"/>
          <w:lang w:eastAsia="en-GB"/>
        </w:rPr>
        <w:t>issued</w:t>
      </w:r>
      <w:proofErr w:type="gramEnd"/>
      <w:r w:rsidRPr="006A0574">
        <w:rPr>
          <w:rFonts w:ascii="Times New Roman" w:eastAsia="Times New Roman" w:hAnsi="Times New Roman" w:cs="Times New Roman"/>
          <w:b/>
          <w:color w:val="000000"/>
          <w:sz w:val="24"/>
          <w:szCs w:val="24"/>
          <w:lang w:eastAsia="en-GB"/>
        </w:rPr>
        <w:t xml:space="preserve"> by the European Commission</w:t>
      </w: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p>
    <w:p w:rsidR="006A0574" w:rsidRPr="006A0574" w:rsidRDefault="006A0574" w:rsidP="006A0574">
      <w:pPr>
        <w:spacing w:after="0" w:line="240" w:lineRule="auto"/>
        <w:jc w:val="center"/>
        <w:rPr>
          <w:rFonts w:ascii="Times New Roman" w:eastAsia="Times New Roman" w:hAnsi="Times New Roman" w:cs="Times New Roman"/>
          <w:b/>
          <w:color w:val="000000"/>
          <w:sz w:val="24"/>
          <w:szCs w:val="24"/>
          <w:lang w:eastAsia="en-GB"/>
        </w:rPr>
      </w:pPr>
      <w:r w:rsidRPr="006A0574">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9A12E56" wp14:editId="377B87FD">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6A0574" w:rsidRPr="006A0574" w:rsidRDefault="006A0574" w:rsidP="006A057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6A0574" w:rsidRPr="006A0574" w:rsidRDefault="006A0574" w:rsidP="006A0574">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6A0574">
        <w:rPr>
          <w:rFonts w:ascii="Times New Roman" w:hAnsi="Times New Roman" w:cs="Times New Roman"/>
          <w:b/>
          <w:sz w:val="24"/>
          <w:szCs w:val="24"/>
          <w:lang w:eastAsia="en-GB"/>
        </w:rPr>
        <w:t>1.</w:t>
      </w:r>
      <w:r w:rsidRPr="006A0574">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F51572" w:rsidRPr="00F51572" w:rsidRDefault="00F51572" w:rsidP="00F51572">
      <w:pPr>
        <w:rPr>
          <w:rFonts w:ascii="Times New Roman" w:eastAsia="Times New Roman" w:hAnsi="Times New Roman" w:cs="Times New Roman"/>
          <w:snapToGrid w:val="0"/>
          <w:color w:val="000000"/>
          <w:sz w:val="24"/>
          <w:szCs w:val="24"/>
        </w:rPr>
      </w:pPr>
      <w:proofErr w:type="spellStart"/>
      <w:proofErr w:type="gramStart"/>
      <w:r w:rsidRPr="00F51572">
        <w:rPr>
          <w:rFonts w:ascii="Times New Roman" w:eastAsia="Times New Roman" w:hAnsi="Times New Roman" w:cs="Times New Roman"/>
          <w:snapToGrid w:val="0"/>
          <w:color w:val="000000"/>
          <w:sz w:val="24"/>
          <w:szCs w:val="24"/>
        </w:rPr>
        <w:t>EuropeAid</w:t>
      </w:r>
      <w:proofErr w:type="spellEnd"/>
      <w:r w:rsidRPr="00F51572">
        <w:rPr>
          <w:rFonts w:ascii="Times New Roman" w:eastAsia="Times New Roman" w:hAnsi="Times New Roman" w:cs="Times New Roman"/>
          <w:snapToGrid w:val="0"/>
          <w:color w:val="000000"/>
          <w:sz w:val="24"/>
          <w:szCs w:val="24"/>
        </w:rPr>
        <w:t>/159778/DD/ACT/LB</w:t>
      </w:r>
      <w:bookmarkStart w:id="7" w:name="_GoBack"/>
      <w:bookmarkEnd w:id="7"/>
      <w:r w:rsidRPr="00F51572">
        <w:rPr>
          <w:rFonts w:ascii="Times New Roman" w:eastAsia="Times New Roman" w:hAnsi="Times New Roman" w:cs="Times New Roman"/>
          <w:snapToGrid w:val="0"/>
          <w:color w:val="000000"/>
          <w:sz w:val="24"/>
          <w:szCs w:val="24"/>
        </w:rPr>
        <w:t>.</w:t>
      </w:r>
      <w:proofErr w:type="gramEnd"/>
    </w:p>
    <w:p w:rsidR="006A0574" w:rsidRPr="006A0574" w:rsidRDefault="006A0574" w:rsidP="00F51572">
      <w:pPr>
        <w:widowControl w:val="0"/>
        <w:tabs>
          <w:tab w:val="left" w:pos="360"/>
          <w:tab w:val="left" w:pos="720"/>
          <w:tab w:val="left" w:pos="900"/>
        </w:tabs>
        <w:spacing w:before="100" w:after="100" w:line="240" w:lineRule="auto"/>
        <w:ind w:right="360"/>
        <w:jc w:val="both"/>
        <w:rPr>
          <w:rFonts w:ascii="Times New Roman" w:hAnsi="Times New Roman" w:cs="Times New Roman"/>
          <w:b/>
          <w:sz w:val="24"/>
          <w:szCs w:val="24"/>
          <w:lang w:eastAsia="en-GB"/>
        </w:rPr>
      </w:pPr>
      <w:r w:rsidRPr="006A0574">
        <w:rPr>
          <w:rFonts w:ascii="Times New Roman" w:eastAsia="Times New Roman" w:hAnsi="Times New Roman" w:cs="Times New Roman"/>
          <w:snapToGrid w:val="0"/>
          <w:color w:val="000000"/>
          <w:sz w:val="24"/>
          <w:szCs w:val="24"/>
        </w:rPr>
        <w:tab/>
      </w:r>
      <w:bookmarkStart w:id="8" w:name="_Toc442374581"/>
      <w:bookmarkStart w:id="9" w:name="_Toc442375071"/>
      <w:bookmarkStart w:id="10" w:name="_Toc443320393"/>
      <w:bookmarkStart w:id="11" w:name="_Toc464460240"/>
      <w:bookmarkStart w:id="12" w:name="_Toc476063587"/>
      <w:bookmarkStart w:id="13" w:name="_Toc476068069"/>
      <w:r w:rsidRPr="006A0574">
        <w:rPr>
          <w:rFonts w:ascii="Times New Roman" w:hAnsi="Times New Roman" w:cs="Times New Roman"/>
          <w:b/>
          <w:sz w:val="24"/>
          <w:szCs w:val="24"/>
          <w:lang w:eastAsia="en-GB"/>
        </w:rPr>
        <w:t>2.</w:t>
      </w:r>
      <w:r w:rsidRPr="006A0574">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7C049E" w:rsidRDefault="006A0574" w:rsidP="007C049E">
      <w:pPr>
        <w:autoSpaceDE w:val="0"/>
        <w:autoSpaceDN w:val="0"/>
        <w:adjustRightInd w:val="0"/>
        <w:spacing w:after="0" w:line="240" w:lineRule="auto"/>
        <w:ind w:left="2160" w:hanging="2160"/>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b/>
          <w:bCs/>
          <w:sz w:val="24"/>
          <w:szCs w:val="24"/>
          <w:lang w:eastAsia="en-GB"/>
        </w:rPr>
        <w:t>Project title:</w:t>
      </w:r>
      <w:r w:rsidRPr="006A0574">
        <w:rPr>
          <w:rFonts w:ascii="Times New Roman" w:eastAsia="Times New Roman" w:hAnsi="Times New Roman" w:cs="Times New Roman"/>
          <w:bCs/>
          <w:sz w:val="24"/>
          <w:szCs w:val="24"/>
          <w:lang w:eastAsia="en-GB"/>
        </w:rPr>
        <w:t xml:space="preserve"> </w:t>
      </w:r>
      <w:r w:rsidR="007C049E" w:rsidRPr="007C049E">
        <w:rPr>
          <w:rFonts w:ascii="Times New Roman" w:eastAsia="Times New Roman" w:hAnsi="Times New Roman" w:cs="Times New Roman"/>
          <w:snapToGrid w:val="0"/>
          <w:color w:val="000000"/>
          <w:sz w:val="24"/>
          <w:szCs w:val="24"/>
        </w:rPr>
        <w:t xml:space="preserve">Strengthening the Veterinary Services and Food Safety Capacities of the </w:t>
      </w:r>
    </w:p>
    <w:p w:rsidR="006A0574" w:rsidRPr="006A0574" w:rsidRDefault="007C049E" w:rsidP="001A3AC7">
      <w:pPr>
        <w:autoSpaceDE w:val="0"/>
        <w:autoSpaceDN w:val="0"/>
        <w:adjustRightInd w:val="0"/>
        <w:spacing w:after="120" w:line="240" w:lineRule="auto"/>
        <w:ind w:left="539" w:hanging="539"/>
        <w:jc w:val="both"/>
        <w:rPr>
          <w:rFonts w:ascii="Times New Roman" w:eastAsia="Times New Roman" w:hAnsi="Times New Roman" w:cs="Times New Roman"/>
          <w:snapToGrid w:val="0"/>
          <w:color w:val="000000"/>
          <w:sz w:val="24"/>
          <w:szCs w:val="24"/>
        </w:rPr>
      </w:pPr>
      <w:r w:rsidRPr="007C049E">
        <w:rPr>
          <w:rFonts w:ascii="Times New Roman" w:eastAsia="Times New Roman" w:hAnsi="Times New Roman" w:cs="Times New Roman"/>
          <w:snapToGrid w:val="0"/>
          <w:color w:val="000000"/>
          <w:sz w:val="24"/>
          <w:szCs w:val="24"/>
        </w:rPr>
        <w:tab/>
      </w:r>
      <w:r w:rsidRPr="007C049E">
        <w:rPr>
          <w:rFonts w:ascii="Times New Roman" w:eastAsia="Times New Roman" w:hAnsi="Times New Roman" w:cs="Times New Roman"/>
          <w:snapToGrid w:val="0"/>
          <w:color w:val="000000"/>
          <w:sz w:val="24"/>
          <w:szCs w:val="24"/>
        </w:rPr>
        <w:tab/>
      </w:r>
      <w:r w:rsidRPr="007C049E">
        <w:rPr>
          <w:rFonts w:ascii="Times New Roman" w:eastAsia="Times New Roman" w:hAnsi="Times New Roman" w:cs="Times New Roman"/>
          <w:snapToGrid w:val="0"/>
          <w:color w:val="000000"/>
          <w:sz w:val="24"/>
          <w:szCs w:val="24"/>
        </w:rPr>
        <w:tab/>
        <w:t>Lebanese Ministry of Agriculture</w:t>
      </w:r>
    </w:p>
    <w:p w:rsidR="007C049E" w:rsidRDefault="006A0574" w:rsidP="001A3AC7">
      <w:pPr>
        <w:widowControl w:val="0"/>
        <w:tabs>
          <w:tab w:val="left" w:pos="360"/>
          <w:tab w:val="left" w:pos="720"/>
          <w:tab w:val="left" w:pos="900"/>
        </w:tabs>
        <w:spacing w:after="0" w:line="240" w:lineRule="auto"/>
        <w:ind w:right="357"/>
        <w:jc w:val="center"/>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b/>
          <w:bCs/>
          <w:sz w:val="24"/>
          <w:szCs w:val="24"/>
          <w:lang w:eastAsia="en-GB"/>
        </w:rPr>
        <w:t>Programme title:</w:t>
      </w:r>
      <w:r w:rsidRPr="006A0574">
        <w:rPr>
          <w:rFonts w:ascii="Times New Roman" w:eastAsia="Times New Roman" w:hAnsi="Times New Roman" w:cs="Times New Roman"/>
          <w:bCs/>
          <w:sz w:val="24"/>
          <w:szCs w:val="24"/>
          <w:lang w:eastAsia="en-GB"/>
        </w:rPr>
        <w:t xml:space="preserve"> </w:t>
      </w:r>
      <w:r w:rsidR="007C049E" w:rsidRPr="007C049E">
        <w:rPr>
          <w:rFonts w:ascii="Times New Roman" w:eastAsia="Times New Roman" w:hAnsi="Times New Roman" w:cs="Times New Roman"/>
          <w:snapToGrid w:val="0"/>
          <w:color w:val="000000"/>
          <w:sz w:val="24"/>
          <w:szCs w:val="24"/>
        </w:rPr>
        <w:t xml:space="preserve">CRIS no. </w:t>
      </w:r>
      <w:hyperlink r:id="rId8" w:history="1">
        <w:r w:rsidR="007C049E" w:rsidRPr="007C049E">
          <w:rPr>
            <w:rFonts w:ascii="Times New Roman" w:eastAsia="Times New Roman" w:hAnsi="Times New Roman" w:cs="Times New Roman"/>
            <w:snapToGrid w:val="0"/>
            <w:color w:val="000000"/>
            <w:sz w:val="24"/>
            <w:szCs w:val="24"/>
          </w:rPr>
          <w:t>ENI/2016/039-636 -</w:t>
        </w:r>
      </w:hyperlink>
      <w:r w:rsidR="007C049E" w:rsidRPr="007C049E">
        <w:rPr>
          <w:rFonts w:ascii="Times New Roman" w:eastAsia="Times New Roman" w:hAnsi="Times New Roman" w:cs="Times New Roman"/>
          <w:snapToGrid w:val="0"/>
          <w:color w:val="000000"/>
          <w:sz w:val="24"/>
          <w:szCs w:val="24"/>
        </w:rPr>
        <w:t xml:space="preserve"> SIPPP -Support to the implementation </w:t>
      </w:r>
    </w:p>
    <w:p w:rsidR="006A0574" w:rsidRPr="006A0574" w:rsidRDefault="007C049E" w:rsidP="001A3AC7">
      <w:pPr>
        <w:widowControl w:val="0"/>
        <w:tabs>
          <w:tab w:val="left" w:pos="360"/>
          <w:tab w:val="left" w:pos="720"/>
          <w:tab w:val="left" w:pos="900"/>
        </w:tabs>
        <w:spacing w:after="0" w:line="240" w:lineRule="auto"/>
        <w:ind w:right="357"/>
        <w:jc w:val="center"/>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      </w:t>
      </w:r>
      <w:proofErr w:type="gramStart"/>
      <w:r w:rsidRPr="007C049E">
        <w:rPr>
          <w:rFonts w:ascii="Times New Roman" w:eastAsia="Times New Roman" w:hAnsi="Times New Roman" w:cs="Times New Roman"/>
          <w:snapToGrid w:val="0"/>
          <w:color w:val="000000"/>
          <w:sz w:val="24"/>
          <w:szCs w:val="24"/>
        </w:rPr>
        <w:t>of</w:t>
      </w:r>
      <w:proofErr w:type="gramEnd"/>
      <w:r w:rsidRPr="007C049E">
        <w:rPr>
          <w:rFonts w:ascii="Times New Roman" w:eastAsia="Times New Roman" w:hAnsi="Times New Roman" w:cs="Times New Roman"/>
          <w:snapToGrid w:val="0"/>
          <w:color w:val="000000"/>
          <w:sz w:val="24"/>
          <w:szCs w:val="24"/>
        </w:rPr>
        <w:t xml:space="preserve"> the EU-Lebanon Partnership Priorities Programme</w:t>
      </w:r>
    </w:p>
    <w:p w:rsidR="006A0574" w:rsidRPr="006A0574" w:rsidRDefault="006A0574" w:rsidP="006A0574">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6A0574" w:rsidRDefault="006A0574" w:rsidP="006A0574">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6A0574">
        <w:rPr>
          <w:rFonts w:ascii="Times New Roman" w:hAnsi="Times New Roman" w:cs="Times New Roman"/>
          <w:b/>
          <w:sz w:val="24"/>
          <w:szCs w:val="24"/>
          <w:lang w:eastAsia="en-GB"/>
        </w:rPr>
        <w:t>3.</w:t>
      </w:r>
      <w:r w:rsidRPr="006A0574">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6A0574" w:rsidRDefault="006A0574" w:rsidP="0015372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6A0574">
        <w:rPr>
          <w:rFonts w:ascii="Times New Roman" w:eastAsia="Times New Roman" w:hAnsi="Times New Roman" w:cs="Times New Roman"/>
          <w:snapToGrid w:val="0"/>
          <w:color w:val="000000"/>
          <w:sz w:val="24"/>
          <w:szCs w:val="24"/>
        </w:rPr>
        <w:tab/>
      </w:r>
      <w:r w:rsidRPr="006A0574">
        <w:rPr>
          <w:rFonts w:ascii="Times New Roman" w:eastAsia="Times New Roman" w:hAnsi="Times New Roman" w:cs="Times New Roman"/>
          <w:b/>
          <w:snapToGrid w:val="0"/>
          <w:color w:val="000000"/>
          <w:sz w:val="24"/>
          <w:szCs w:val="24"/>
        </w:rPr>
        <w:t>(a)</w:t>
      </w:r>
      <w:r w:rsidRPr="006A0574">
        <w:rPr>
          <w:rFonts w:ascii="Times New Roman" w:eastAsia="Times New Roman" w:hAnsi="Times New Roman" w:cs="Times New Roman"/>
          <w:b/>
          <w:snapToGrid w:val="0"/>
          <w:color w:val="000000"/>
          <w:sz w:val="24"/>
          <w:szCs w:val="24"/>
        </w:rPr>
        <w:tab/>
        <w:t>Short description (5 lines) of planned objectives:</w:t>
      </w:r>
      <w:r w:rsidRPr="006A0574">
        <w:rPr>
          <w:rFonts w:ascii="Times New Roman" w:eastAsia="Times New Roman" w:hAnsi="Times New Roman" w:cs="Times New Roman"/>
          <w:bCs/>
          <w:sz w:val="24"/>
          <w:szCs w:val="24"/>
          <w:lang w:eastAsia="en-GB"/>
        </w:rPr>
        <w:t xml:space="preserve"> </w:t>
      </w:r>
    </w:p>
    <w:p w:rsidR="00153721" w:rsidRPr="00630775" w:rsidRDefault="00153721" w:rsidP="00775E47">
      <w:pPr>
        <w:spacing w:after="0" w:line="240" w:lineRule="auto"/>
        <w:rPr>
          <w:rFonts w:asciiTheme="majorBidi" w:hAnsiTheme="majorBidi" w:cstheme="majorBidi"/>
          <w:sz w:val="24"/>
          <w:szCs w:val="24"/>
        </w:rPr>
      </w:pPr>
      <w:r w:rsidRPr="00630775">
        <w:rPr>
          <w:rFonts w:asciiTheme="majorBidi" w:hAnsiTheme="majorBidi" w:cstheme="majorBidi"/>
          <w:sz w:val="24"/>
          <w:szCs w:val="24"/>
        </w:rPr>
        <w:t xml:space="preserve">Strengthening the capacities of the Ministry of Agriculture in the field of veterinary public health in order to protect the health </w:t>
      </w:r>
      <w:r>
        <w:rPr>
          <w:rFonts w:asciiTheme="majorBidi" w:hAnsiTheme="majorBidi" w:cstheme="majorBidi"/>
          <w:sz w:val="24"/>
          <w:szCs w:val="24"/>
        </w:rPr>
        <w:t xml:space="preserve">and safety </w:t>
      </w:r>
      <w:r w:rsidRPr="00630775">
        <w:rPr>
          <w:rFonts w:asciiTheme="majorBidi" w:hAnsiTheme="majorBidi" w:cstheme="majorBidi"/>
          <w:sz w:val="24"/>
          <w:szCs w:val="24"/>
        </w:rPr>
        <w:t xml:space="preserve">of Lebanese consumers and secure the </w:t>
      </w:r>
      <w:r>
        <w:rPr>
          <w:rFonts w:asciiTheme="majorBidi" w:hAnsiTheme="majorBidi" w:cstheme="majorBidi"/>
          <w:sz w:val="24"/>
          <w:szCs w:val="24"/>
        </w:rPr>
        <w:t xml:space="preserve">health and safety of </w:t>
      </w:r>
      <w:r w:rsidRPr="00630775">
        <w:rPr>
          <w:rFonts w:asciiTheme="majorBidi" w:hAnsiTheme="majorBidi" w:cstheme="majorBidi"/>
          <w:sz w:val="24"/>
          <w:szCs w:val="24"/>
        </w:rPr>
        <w:t xml:space="preserve">Lebanese animal production and </w:t>
      </w:r>
      <w:r>
        <w:rPr>
          <w:rFonts w:asciiTheme="majorBidi" w:hAnsiTheme="majorBidi" w:cstheme="majorBidi"/>
          <w:sz w:val="24"/>
          <w:szCs w:val="24"/>
        </w:rPr>
        <w:t xml:space="preserve">its </w:t>
      </w:r>
      <w:r w:rsidRPr="00630775">
        <w:rPr>
          <w:rFonts w:asciiTheme="majorBidi" w:hAnsiTheme="majorBidi" w:cstheme="majorBidi"/>
          <w:sz w:val="24"/>
          <w:szCs w:val="24"/>
        </w:rPr>
        <w:t>food industry.</w:t>
      </w:r>
      <w:r>
        <w:rPr>
          <w:rFonts w:asciiTheme="majorBidi" w:hAnsiTheme="majorBidi" w:cstheme="majorBidi"/>
          <w:sz w:val="24"/>
          <w:szCs w:val="24"/>
        </w:rPr>
        <w:t xml:space="preserve"> This would be mainly through:</w:t>
      </w:r>
    </w:p>
    <w:p w:rsidR="00153721" w:rsidRPr="00630775" w:rsidRDefault="00153721" w:rsidP="00775E47">
      <w:pPr>
        <w:pStyle w:val="ListParagraph"/>
        <w:numPr>
          <w:ilvl w:val="0"/>
          <w:numId w:val="1"/>
        </w:numPr>
        <w:spacing w:before="0" w:after="0"/>
        <w:ind w:left="1440" w:hanging="720"/>
        <w:rPr>
          <w:rFonts w:asciiTheme="majorBidi" w:hAnsiTheme="majorBidi" w:cstheme="majorBidi"/>
          <w:sz w:val="24"/>
        </w:rPr>
      </w:pPr>
      <w:r w:rsidRPr="00630775">
        <w:rPr>
          <w:rFonts w:asciiTheme="majorBidi" w:hAnsiTheme="majorBidi" w:cstheme="majorBidi"/>
          <w:sz w:val="24"/>
        </w:rPr>
        <w:t>Further alignment of Lebanese legislation with international SPS standards in the area of agriculture, live animals and food products;</w:t>
      </w:r>
    </w:p>
    <w:p w:rsidR="00153721" w:rsidRPr="00630775" w:rsidRDefault="00153721" w:rsidP="00153721">
      <w:pPr>
        <w:pStyle w:val="ListParagraph"/>
        <w:numPr>
          <w:ilvl w:val="0"/>
          <w:numId w:val="1"/>
        </w:numPr>
        <w:ind w:left="1440" w:hanging="720"/>
        <w:rPr>
          <w:rFonts w:asciiTheme="majorBidi" w:hAnsiTheme="majorBidi" w:cstheme="majorBidi"/>
          <w:sz w:val="24"/>
        </w:rPr>
      </w:pPr>
      <w:r w:rsidRPr="00630775">
        <w:rPr>
          <w:rFonts w:asciiTheme="majorBidi" w:hAnsiTheme="majorBidi" w:cstheme="majorBidi"/>
          <w:sz w:val="24"/>
        </w:rPr>
        <w:t>Capacity building of the Ministry of Agriculture (</w:t>
      </w:r>
      <w:proofErr w:type="spellStart"/>
      <w:r w:rsidRPr="00630775">
        <w:rPr>
          <w:rFonts w:asciiTheme="majorBidi" w:hAnsiTheme="majorBidi" w:cstheme="majorBidi"/>
          <w:sz w:val="24"/>
        </w:rPr>
        <w:t>MoA</w:t>
      </w:r>
      <w:proofErr w:type="spellEnd"/>
      <w:r w:rsidRPr="00630775">
        <w:rPr>
          <w:rFonts w:asciiTheme="majorBidi" w:hAnsiTheme="majorBidi" w:cstheme="majorBidi"/>
          <w:sz w:val="24"/>
        </w:rPr>
        <w:t>) - Animal Resources Directorate (ARD);</w:t>
      </w:r>
    </w:p>
    <w:p w:rsidR="00153721" w:rsidRPr="00630775" w:rsidRDefault="00153721" w:rsidP="00153721">
      <w:pPr>
        <w:pStyle w:val="ListParagraph"/>
        <w:numPr>
          <w:ilvl w:val="0"/>
          <w:numId w:val="1"/>
        </w:numPr>
        <w:spacing w:after="240"/>
        <w:ind w:left="1440" w:hanging="720"/>
        <w:rPr>
          <w:rFonts w:asciiTheme="majorBidi" w:hAnsiTheme="majorBidi" w:cstheme="majorBidi"/>
          <w:sz w:val="24"/>
        </w:rPr>
      </w:pPr>
      <w:r w:rsidRPr="00630775">
        <w:rPr>
          <w:rFonts w:asciiTheme="majorBidi" w:hAnsiTheme="majorBidi" w:cstheme="majorBidi"/>
          <w:sz w:val="24"/>
        </w:rPr>
        <w:t>Improve communication with stakeholders (consumers, producers and other interested parties).</w:t>
      </w:r>
    </w:p>
    <w:p w:rsidR="006A0574" w:rsidRDefault="006A0574" w:rsidP="00775E4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rPr>
      </w:pPr>
      <w:r w:rsidRPr="006A0574">
        <w:rPr>
          <w:rFonts w:ascii="Times New Roman" w:eastAsia="Times New Roman" w:hAnsi="Times New Roman" w:cs="Times New Roman"/>
          <w:b/>
          <w:snapToGrid w:val="0"/>
          <w:color w:val="000000"/>
          <w:sz w:val="24"/>
          <w:szCs w:val="24"/>
        </w:rPr>
        <w:tab/>
        <w:t>(b)</w:t>
      </w:r>
      <w:r w:rsidRPr="006A0574">
        <w:rPr>
          <w:rFonts w:ascii="Times New Roman" w:eastAsia="Times New Roman" w:hAnsi="Times New Roman" w:cs="Times New Roman"/>
          <w:b/>
          <w:snapToGrid w:val="0"/>
          <w:color w:val="000000"/>
          <w:sz w:val="24"/>
          <w:szCs w:val="24"/>
        </w:rPr>
        <w:tab/>
        <w:t xml:space="preserve">Geographical area: </w:t>
      </w:r>
      <w:r w:rsidR="00775E47" w:rsidRPr="00775E47">
        <w:rPr>
          <w:rFonts w:ascii="Times New Roman" w:eastAsia="Times New Roman" w:hAnsi="Times New Roman" w:cs="Times New Roman"/>
          <w:bCs/>
          <w:snapToGrid w:val="0"/>
          <w:color w:val="000000"/>
          <w:sz w:val="24"/>
          <w:szCs w:val="24"/>
        </w:rPr>
        <w:t>Lebanon</w:t>
      </w:r>
    </w:p>
    <w:p w:rsidR="00775E47" w:rsidRPr="006A0574" w:rsidRDefault="00775E47" w:rsidP="00775E4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6A0574" w:rsidRPr="006A0574" w:rsidRDefault="006A0574" w:rsidP="00775E4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rPr>
      </w:pPr>
      <w:r w:rsidRPr="006A0574">
        <w:rPr>
          <w:rFonts w:ascii="Times New Roman" w:eastAsia="Times New Roman" w:hAnsi="Times New Roman" w:cs="Times New Roman"/>
          <w:b/>
          <w:snapToGrid w:val="0"/>
          <w:color w:val="000000"/>
          <w:sz w:val="24"/>
          <w:szCs w:val="24"/>
        </w:rPr>
        <w:tab/>
        <w:t>(c)</w:t>
      </w:r>
      <w:r w:rsidRPr="006A0574">
        <w:rPr>
          <w:rFonts w:ascii="Times New Roman" w:eastAsia="Times New Roman" w:hAnsi="Times New Roman" w:cs="Times New Roman"/>
          <w:b/>
          <w:snapToGrid w:val="0"/>
          <w:color w:val="000000"/>
          <w:sz w:val="24"/>
          <w:szCs w:val="24"/>
        </w:rPr>
        <w:tab/>
        <w:t xml:space="preserve">Maximum project duration: </w:t>
      </w:r>
      <w:r w:rsidR="00775E47">
        <w:rPr>
          <w:rFonts w:ascii="Times New Roman" w:eastAsia="Times New Roman" w:hAnsi="Times New Roman" w:cs="Times New Roman"/>
          <w:b/>
          <w:snapToGrid w:val="0"/>
          <w:color w:val="000000"/>
          <w:sz w:val="24"/>
          <w:szCs w:val="24"/>
        </w:rPr>
        <w:t xml:space="preserve"> </w:t>
      </w:r>
      <w:r w:rsidR="00775E47" w:rsidRPr="00775E47">
        <w:rPr>
          <w:rFonts w:ascii="Times New Roman" w:eastAsia="Times New Roman" w:hAnsi="Times New Roman" w:cs="Times New Roman"/>
          <w:bCs/>
          <w:snapToGrid w:val="0"/>
          <w:color w:val="000000"/>
          <w:sz w:val="24"/>
          <w:szCs w:val="24"/>
        </w:rPr>
        <w:t>24 months</w:t>
      </w:r>
    </w:p>
    <w:p w:rsidR="006A0574" w:rsidRPr="006A0574" w:rsidRDefault="006A0574" w:rsidP="006A0574">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6A0574" w:rsidRPr="006A0574" w:rsidRDefault="006A0574" w:rsidP="006A0574">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6A0574">
        <w:rPr>
          <w:rFonts w:ascii="Times New Roman" w:hAnsi="Times New Roman" w:cs="Times New Roman"/>
          <w:b/>
          <w:sz w:val="24"/>
          <w:szCs w:val="24"/>
          <w:lang w:eastAsia="en-GB"/>
        </w:rPr>
        <w:t>4.</w:t>
      </w:r>
      <w:r w:rsidRPr="006A0574">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6A0574">
        <w:rPr>
          <w:rFonts w:ascii="Times New Roman" w:hAnsi="Times New Roman" w:cs="Times New Roman"/>
          <w:b/>
          <w:sz w:val="24"/>
          <w:szCs w:val="24"/>
          <w:lang w:eastAsia="en-GB"/>
        </w:rPr>
        <w:t xml:space="preserve"> </w:t>
      </w:r>
    </w:p>
    <w:p w:rsidR="006A0574" w:rsidRPr="006A0574" w:rsidRDefault="006A0574" w:rsidP="00775E47">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proofErr w:type="gramStart"/>
      <w:r w:rsidRPr="006A0574">
        <w:rPr>
          <w:rFonts w:ascii="Times New Roman" w:eastAsia="Times New Roman" w:hAnsi="Times New Roman" w:cs="Times New Roman"/>
          <w:snapToGrid w:val="0"/>
          <w:color w:val="000000"/>
          <w:sz w:val="24"/>
          <w:szCs w:val="24"/>
        </w:rPr>
        <w:t xml:space="preserve">EUR </w:t>
      </w:r>
      <w:r w:rsidR="00775E47">
        <w:rPr>
          <w:rFonts w:ascii="Times New Roman" w:eastAsia="Times New Roman" w:hAnsi="Times New Roman" w:cs="Times New Roman"/>
          <w:snapToGrid w:val="0"/>
          <w:color w:val="000000"/>
          <w:sz w:val="24"/>
          <w:szCs w:val="24"/>
        </w:rPr>
        <w:t xml:space="preserve"> 1,850,000</w:t>
      </w:r>
      <w:proofErr w:type="gramEnd"/>
    </w:p>
    <w:p w:rsidR="006A0574" w:rsidRPr="006A0574" w:rsidRDefault="006A0574" w:rsidP="006A0574">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6A0574" w:rsidRPr="006A0574" w:rsidRDefault="006A0574" w:rsidP="006A0574">
      <w:pPr>
        <w:spacing w:after="0" w:line="240" w:lineRule="auto"/>
        <w:rPr>
          <w:rFonts w:ascii="Times New Roman" w:eastAsia="Times New Roman" w:hAnsi="Times New Roman" w:cs="Times New Roman"/>
          <w:color w:val="000000"/>
          <w:sz w:val="24"/>
          <w:szCs w:val="24"/>
          <w:lang w:eastAsia="en-GB"/>
        </w:rPr>
      </w:pPr>
      <w:r w:rsidRPr="006A0574">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191CBA39" wp14:editId="7E20D0DB">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6A0574" w:rsidRPr="006A0574" w:rsidRDefault="006A0574" w:rsidP="006A0574">
      <w:pPr>
        <w:spacing w:after="0" w:line="240" w:lineRule="auto"/>
        <w:ind w:left="360"/>
        <w:jc w:val="center"/>
        <w:rPr>
          <w:rFonts w:ascii="Times New Roman" w:eastAsia="Times New Roman" w:hAnsi="Times New Roman" w:cs="Times New Roman"/>
          <w:b/>
          <w:color w:val="000000"/>
          <w:sz w:val="24"/>
          <w:szCs w:val="24"/>
          <w:lang w:eastAsia="en-GB"/>
        </w:rPr>
      </w:pPr>
      <w:r w:rsidRPr="006A0574">
        <w:rPr>
          <w:rFonts w:ascii="Times New Roman" w:eastAsia="Times New Roman" w:hAnsi="Times New Roman" w:cs="Times New Roman"/>
          <w:b/>
          <w:color w:val="000000"/>
          <w:sz w:val="24"/>
          <w:szCs w:val="24"/>
          <w:lang w:eastAsia="en-GB"/>
        </w:rPr>
        <w:t>ELIGIBILITY CRITERIA</w:t>
      </w:r>
    </w:p>
    <w:p w:rsidR="006A0574" w:rsidRPr="006A0574" w:rsidRDefault="006A0574" w:rsidP="006A0574">
      <w:pPr>
        <w:spacing w:after="0" w:line="240" w:lineRule="auto"/>
        <w:ind w:left="284"/>
        <w:outlineLvl w:val="0"/>
        <w:rPr>
          <w:rFonts w:ascii="Times New Roman" w:eastAsia="Times New Roman" w:hAnsi="Times New Roman" w:cs="Times New Roman"/>
          <w:b/>
          <w:color w:val="000000"/>
          <w:sz w:val="24"/>
          <w:szCs w:val="24"/>
          <w:lang w:eastAsia="en-GB"/>
        </w:rPr>
      </w:pPr>
    </w:p>
    <w:p w:rsidR="006A0574" w:rsidRPr="006A0574" w:rsidRDefault="006A0574" w:rsidP="006A0574">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6A0574">
        <w:rPr>
          <w:rFonts w:ascii="Times New Roman" w:hAnsi="Times New Roman" w:cs="Times New Roman"/>
          <w:b/>
          <w:sz w:val="24"/>
          <w:szCs w:val="24"/>
          <w:lang w:eastAsia="en-GB"/>
        </w:rPr>
        <w:t>5.</w:t>
      </w:r>
      <w:r w:rsidRPr="006A0574">
        <w:rPr>
          <w:rFonts w:ascii="Times New Roman" w:hAnsi="Times New Roman" w:cs="Times New Roman"/>
          <w:b/>
          <w:sz w:val="24"/>
          <w:szCs w:val="24"/>
          <w:lang w:eastAsia="en-GB"/>
        </w:rPr>
        <w:tab/>
        <w:t xml:space="preserve">Eligibility: Who may </w:t>
      </w:r>
      <w:bookmarkEnd w:id="26"/>
      <w:bookmarkEnd w:id="27"/>
      <w:bookmarkEnd w:id="28"/>
      <w:bookmarkEnd w:id="29"/>
      <w:r w:rsidRPr="006A0574">
        <w:rPr>
          <w:rFonts w:ascii="Times New Roman" w:hAnsi="Times New Roman" w:cs="Times New Roman"/>
          <w:b/>
          <w:sz w:val="24"/>
          <w:szCs w:val="24"/>
          <w:lang w:eastAsia="en-GB"/>
        </w:rPr>
        <w:t>apply?</w:t>
      </w:r>
      <w:bookmarkEnd w:id="30"/>
      <w:bookmarkEnd w:id="31"/>
    </w:p>
    <w:p w:rsidR="006A0574" w:rsidRPr="006A0574" w:rsidRDefault="006A0574" w:rsidP="006A0574">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w:t>
      </w:r>
      <w:r w:rsidRPr="006A0574">
        <w:rPr>
          <w:rFonts w:ascii="Times New Roman" w:eastAsia="Times New Roman" w:hAnsi="Times New Roman" w:cs="Times New Roman"/>
          <w:snapToGrid w:val="0"/>
          <w:color w:val="000000"/>
          <w:sz w:val="24"/>
          <w:szCs w:val="24"/>
        </w:rPr>
        <w:lastRenderedPageBreak/>
        <w:t xml:space="preserve">National Contact Points. </w:t>
      </w:r>
    </w:p>
    <w:p w:rsidR="00B24ADF" w:rsidRDefault="006A0574" w:rsidP="00B24AD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6A0574">
        <w:rPr>
          <w:rFonts w:ascii="Times New Roman" w:eastAsia="Times New Roman" w:hAnsi="Times New Roman" w:cs="Times New Roman"/>
          <w:snapToGrid w:val="0"/>
          <w:color w:val="000000"/>
          <w:sz w:val="24"/>
          <w:szCs w:val="24"/>
        </w:rPr>
        <w:t xml:space="preserve">See section 3 of the Twinning Manual: Submission and selection of proposals.  </w:t>
      </w:r>
    </w:p>
    <w:p w:rsidR="00B24ADF" w:rsidRPr="00B24ADF" w:rsidRDefault="00B24ADF" w:rsidP="00B24ADF">
      <w:pPr>
        <w:widowControl w:val="0"/>
        <w:spacing w:before="100" w:after="100" w:line="240" w:lineRule="auto"/>
        <w:ind w:left="360" w:right="360"/>
        <w:jc w:val="both"/>
        <w:rPr>
          <w:rFonts w:ascii="Times New Roman" w:eastAsia="Times New Roman" w:hAnsi="Times New Roman" w:cs="Times New Roman"/>
          <w:i/>
          <w:snapToGrid w:val="0"/>
          <w:color w:val="000000"/>
          <w:sz w:val="24"/>
          <w:szCs w:val="24"/>
          <w:lang w:eastAsia="en-GB"/>
        </w:rPr>
      </w:pPr>
      <w:r w:rsidRPr="00B24ADF">
        <w:rPr>
          <w:rFonts w:ascii="Times New Roman" w:eastAsia="Times New Roman" w:hAnsi="Times New Roman" w:cs="Times New Roman"/>
          <w:i/>
          <w:iCs/>
          <w:snapToGrid w:val="0"/>
          <w:color w:val="000000"/>
          <w:sz w:val="24"/>
          <w:szCs w:val="24"/>
          <w:lang w:eastAsia="en-GB"/>
        </w:rPr>
        <w:t xml:space="preserve">For British applicants: Please be aware that after the United Kingdom's withdrawal from the EU, the rules of access to EU procurement procedures of economic operators established in third countries will apply to candidates or tenderers from the United Kingdom  depending on the outcome of negotiations. In case such access is not provided by legal provisions in force at the time of the contract award, candidates or tenderers from the United </w:t>
      </w:r>
      <w:proofErr w:type="gramStart"/>
      <w:r w:rsidRPr="00B24ADF">
        <w:rPr>
          <w:rFonts w:ascii="Times New Roman" w:eastAsia="Times New Roman" w:hAnsi="Times New Roman" w:cs="Times New Roman"/>
          <w:i/>
          <w:iCs/>
          <w:snapToGrid w:val="0"/>
          <w:color w:val="000000"/>
          <w:sz w:val="24"/>
          <w:szCs w:val="24"/>
          <w:lang w:eastAsia="en-GB"/>
        </w:rPr>
        <w:t>Kingdom,</w:t>
      </w:r>
      <w:proofErr w:type="gramEnd"/>
      <w:r w:rsidRPr="00B24ADF">
        <w:rPr>
          <w:rFonts w:ascii="Times New Roman" w:eastAsia="Times New Roman" w:hAnsi="Times New Roman" w:cs="Times New Roman"/>
          <w:i/>
          <w:iCs/>
          <w:snapToGrid w:val="0"/>
          <w:color w:val="000000"/>
          <w:sz w:val="24"/>
          <w:szCs w:val="24"/>
          <w:lang w:eastAsia="en-GB"/>
        </w:rPr>
        <w:t xml:space="preserve"> could be rejected from the procurement procedure.</w:t>
      </w:r>
    </w:p>
    <w:p w:rsidR="00B24ADF" w:rsidRDefault="00B24ADF" w:rsidP="00B24AD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rsidR="001A3AC7" w:rsidRDefault="001A3AC7" w:rsidP="00B24ADF">
      <w:pPr>
        <w:widowControl w:val="0"/>
        <w:spacing w:before="100" w:after="100" w:line="240" w:lineRule="auto"/>
        <w:ind w:left="360" w:right="360"/>
        <w:jc w:val="both"/>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b/>
          <w:color w:val="000000"/>
          <w:sz w:val="24"/>
          <w:szCs w:val="24"/>
          <w:lang w:eastAsia="en-GB"/>
        </w:rPr>
        <w:t>PROVISIONAL TIMETABLE</w:t>
      </w:r>
    </w:p>
    <w:p w:rsidR="001A3AC7" w:rsidRPr="001A3AC7" w:rsidRDefault="001A3AC7" w:rsidP="001A3AC7">
      <w:pPr>
        <w:spacing w:after="0" w:line="240" w:lineRule="auto"/>
        <w:rPr>
          <w:rFonts w:ascii="Times New Roman" w:eastAsia="Times New Roman" w:hAnsi="Times New Roman" w:cs="Times New Roman"/>
          <w:b/>
          <w:color w:val="000000"/>
          <w:sz w:val="24"/>
          <w:szCs w:val="24"/>
          <w:lang w:eastAsia="en-GB"/>
        </w:rPr>
      </w:pPr>
    </w:p>
    <w:p w:rsidR="001A3AC7" w:rsidRPr="001A3AC7" w:rsidRDefault="001A3AC7" w:rsidP="001A3AC7">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1A3AC7">
        <w:rPr>
          <w:rFonts w:ascii="Times New Roman" w:hAnsi="Times New Roman" w:cs="Times New Roman"/>
          <w:b/>
          <w:sz w:val="24"/>
          <w:szCs w:val="24"/>
          <w:lang w:eastAsia="en-GB"/>
        </w:rPr>
        <w:t>6.</w:t>
      </w:r>
      <w:r w:rsidRPr="001A3AC7">
        <w:rPr>
          <w:rFonts w:ascii="Times New Roman" w:hAnsi="Times New Roman" w:cs="Times New Roman"/>
          <w:b/>
          <w:sz w:val="24"/>
          <w:szCs w:val="24"/>
          <w:lang w:eastAsia="en-GB"/>
        </w:rPr>
        <w:tab/>
        <w:t>Provisional notification date of results of the award process</w:t>
      </w:r>
      <w:r w:rsidRPr="001A3AC7">
        <w:rPr>
          <w:rFonts w:ascii="Times New Roman" w:hAnsi="Times New Roman" w:cs="Times New Roman"/>
          <w:b/>
          <w:sz w:val="24"/>
          <w:szCs w:val="24"/>
          <w:lang w:eastAsia="en-GB"/>
        </w:rPr>
        <w:footnoteReference w:id="1"/>
      </w:r>
      <w:bookmarkEnd w:id="32"/>
      <w:bookmarkEnd w:id="33"/>
      <w:bookmarkEnd w:id="34"/>
      <w:bookmarkEnd w:id="35"/>
      <w:bookmarkEnd w:id="36"/>
      <w:bookmarkEnd w:id="37"/>
    </w:p>
    <w:p w:rsidR="001A3AC7" w:rsidRPr="001A3AC7" w:rsidRDefault="00F51572" w:rsidP="00F002A3">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27 </w:t>
      </w:r>
      <w:proofErr w:type="gramStart"/>
      <w:r>
        <w:rPr>
          <w:rFonts w:ascii="Times New Roman" w:eastAsia="Times New Roman" w:hAnsi="Times New Roman" w:cs="Times New Roman"/>
          <w:snapToGrid w:val="0"/>
          <w:color w:val="000000"/>
          <w:sz w:val="24"/>
          <w:szCs w:val="24"/>
        </w:rPr>
        <w:t xml:space="preserve">June </w:t>
      </w:r>
      <w:r w:rsidR="001A3AC7" w:rsidRPr="001A3AC7">
        <w:rPr>
          <w:rFonts w:ascii="Times New Roman" w:eastAsia="Times New Roman" w:hAnsi="Times New Roman" w:cs="Times New Roman"/>
          <w:snapToGrid w:val="0"/>
          <w:color w:val="000000"/>
          <w:sz w:val="24"/>
          <w:szCs w:val="24"/>
        </w:rPr>
        <w:t xml:space="preserve"> 2018</w:t>
      </w:r>
      <w:proofErr w:type="gramEnd"/>
    </w:p>
    <w:p w:rsidR="001A3AC7" w:rsidRPr="001A3AC7" w:rsidRDefault="001A3AC7" w:rsidP="001A3AC7">
      <w:pPr>
        <w:spacing w:after="0" w:line="240" w:lineRule="auto"/>
        <w:rPr>
          <w:rFonts w:ascii="Times New Roman" w:eastAsia="Times New Roman" w:hAnsi="Times New Roman" w:cs="Times New Roman"/>
          <w:color w:val="000000"/>
          <w:sz w:val="24"/>
          <w:szCs w:val="24"/>
          <w:lang w:eastAsia="en-GB"/>
        </w:rPr>
      </w:pPr>
      <w:r w:rsidRPr="001A3AC7">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02C4FFFC" wp14:editId="5A9D0ABC">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1A3AC7" w:rsidRPr="001A3AC7" w:rsidRDefault="001A3AC7" w:rsidP="001A3AC7">
      <w:pPr>
        <w:spacing w:after="0" w:line="240" w:lineRule="auto"/>
        <w:ind w:left="360"/>
        <w:jc w:val="center"/>
        <w:rPr>
          <w:rFonts w:ascii="Times New Roman" w:eastAsia="Times New Roman" w:hAnsi="Times New Roman" w:cs="Times New Roman"/>
          <w:b/>
          <w:color w:val="000000"/>
          <w:sz w:val="24"/>
          <w:szCs w:val="24"/>
          <w:lang w:eastAsia="en-GB"/>
        </w:rPr>
      </w:pPr>
    </w:p>
    <w:p w:rsidR="001A3AC7" w:rsidRPr="001A3AC7" w:rsidRDefault="001A3AC7" w:rsidP="001A3AC7">
      <w:pPr>
        <w:spacing w:after="0" w:line="240" w:lineRule="auto"/>
        <w:ind w:left="360"/>
        <w:jc w:val="center"/>
        <w:rPr>
          <w:rFonts w:ascii="Times New Roman" w:eastAsia="Times New Roman" w:hAnsi="Times New Roman" w:cs="Times New Roman"/>
          <w:b/>
          <w:color w:val="000000"/>
          <w:sz w:val="24"/>
          <w:szCs w:val="24"/>
          <w:lang w:eastAsia="en-GB"/>
        </w:rPr>
      </w:pPr>
    </w:p>
    <w:p w:rsidR="001A3AC7" w:rsidRPr="001A3AC7" w:rsidRDefault="001A3AC7" w:rsidP="001A3AC7">
      <w:pPr>
        <w:spacing w:after="0" w:line="240" w:lineRule="auto"/>
        <w:ind w:left="360"/>
        <w:jc w:val="center"/>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b/>
          <w:color w:val="000000"/>
          <w:sz w:val="24"/>
          <w:szCs w:val="24"/>
          <w:lang w:eastAsia="en-GB"/>
        </w:rPr>
        <w:t>SELECTION AND AWARD CRITERIA</w:t>
      </w:r>
    </w:p>
    <w:p w:rsidR="001A3AC7" w:rsidRPr="001A3AC7" w:rsidRDefault="001A3AC7" w:rsidP="001A3AC7">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1A3AC7" w:rsidRPr="001A3AC7" w:rsidRDefault="001A3AC7" w:rsidP="001A3AC7">
      <w:pPr>
        <w:jc w:val="both"/>
        <w:rPr>
          <w:rFonts w:ascii="Times New Roman" w:hAnsi="Times New Roman" w:cs="Times New Roman"/>
          <w:b/>
          <w:sz w:val="24"/>
          <w:szCs w:val="24"/>
          <w:lang w:eastAsia="en-GB"/>
        </w:rPr>
      </w:pPr>
      <w:bookmarkStart w:id="42" w:name="_Toc476063592"/>
      <w:bookmarkStart w:id="43" w:name="_Toc476068074"/>
      <w:r w:rsidRPr="001A3AC7">
        <w:rPr>
          <w:rFonts w:ascii="Times New Roman" w:hAnsi="Times New Roman" w:cs="Times New Roman"/>
          <w:b/>
          <w:sz w:val="24"/>
          <w:szCs w:val="24"/>
          <w:lang w:eastAsia="en-GB"/>
        </w:rPr>
        <w:t>7.</w:t>
      </w:r>
      <w:r w:rsidRPr="001A3AC7">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1A3AC7" w:rsidRPr="001A3AC7" w:rsidRDefault="001A3AC7" w:rsidP="001A3AC7">
      <w:pPr>
        <w:widowControl w:val="0"/>
        <w:spacing w:before="100" w:after="100" w:line="240" w:lineRule="auto"/>
        <w:ind w:left="540" w:right="360"/>
        <w:jc w:val="both"/>
        <w:rPr>
          <w:rFonts w:ascii="Times New Roman" w:eastAsia="Calibri" w:hAnsi="Times New Roman" w:cs="Times New Roman"/>
          <w:b/>
          <w:color w:val="000000"/>
        </w:rPr>
      </w:pPr>
      <w:r w:rsidRPr="001A3AC7">
        <w:rPr>
          <w:rFonts w:ascii="Times New Roman" w:eastAsia="Calibri" w:hAnsi="Times New Roman" w:cs="Times New Roman"/>
          <w:b/>
          <w:color w:val="000000"/>
        </w:rPr>
        <w:t xml:space="preserve">Selection criteria </w:t>
      </w:r>
      <w:r w:rsidRPr="001A3AC7">
        <w:rPr>
          <w:rFonts w:ascii="Times New Roman" w:eastAsia="Times New Roman" w:hAnsi="Times New Roman" w:cs="Times New Roman"/>
          <w:snapToGrid w:val="0"/>
          <w:color w:val="000000"/>
          <w:sz w:val="24"/>
          <w:szCs w:val="24"/>
        </w:rPr>
        <w:t>consider</w:t>
      </w:r>
      <w:r w:rsidRPr="001A3AC7">
        <w:rPr>
          <w:rFonts w:ascii="Times New Roman" w:eastAsia="Calibri" w:hAnsi="Times New Roman" w:cs="Times New Roman"/>
          <w:color w:val="000000"/>
        </w:rPr>
        <w:t xml:space="preserve"> the</w:t>
      </w:r>
      <w:r w:rsidRPr="001A3AC7">
        <w:rPr>
          <w:rFonts w:ascii="Times New Roman" w:eastAsia="Calibri" w:hAnsi="Times New Roman" w:cs="Times New Roman"/>
          <w:b/>
          <w:color w:val="000000"/>
        </w:rPr>
        <w:t xml:space="preserve"> operational capacity of the Component leaders </w:t>
      </w:r>
      <w:r w:rsidRPr="001A3AC7">
        <w:rPr>
          <w:rFonts w:ascii="Times New Roman" w:eastAsia="Calibri" w:hAnsi="Times New Roman" w:cs="Times New Roman"/>
          <w:color w:val="000000"/>
        </w:rPr>
        <w:t>mentioned in the proposal: Member State Project Leader, Resident Twinning Adviser and Component Leaders; the assessment is expressed on a</w:t>
      </w:r>
      <w:r w:rsidRPr="001A3AC7">
        <w:rPr>
          <w:rFonts w:ascii="Times New Roman" w:eastAsia="Calibri" w:hAnsi="Times New Roman" w:cs="Times New Roman"/>
          <w:b/>
          <w:color w:val="000000"/>
        </w:rPr>
        <w:t xml:space="preserve"> Yes/No </w:t>
      </w:r>
      <w:r w:rsidRPr="001A3AC7">
        <w:rPr>
          <w:rFonts w:ascii="Times New Roman" w:eastAsia="Calibri" w:hAnsi="Times New Roman" w:cs="Times New Roman"/>
          <w:color w:val="000000"/>
        </w:rPr>
        <w:t>basis and a single negative evaluation of one criterion disqualifies the proposal.</w:t>
      </w:r>
      <w:r w:rsidRPr="001A3AC7">
        <w:rPr>
          <w:rFonts w:ascii="Times New Roman" w:eastAsia="Calibri" w:hAnsi="Times New Roman" w:cs="Times New Roman"/>
          <w:b/>
          <w:color w:val="000000"/>
        </w:rPr>
        <w:t xml:space="preserve"> </w:t>
      </w:r>
    </w:p>
    <w:p w:rsidR="001A3AC7" w:rsidRPr="001A3AC7" w:rsidRDefault="001A3AC7" w:rsidP="001A3AC7">
      <w:pPr>
        <w:widowControl w:val="0"/>
        <w:spacing w:before="100" w:after="100" w:line="240" w:lineRule="auto"/>
        <w:ind w:left="540" w:right="360"/>
        <w:jc w:val="both"/>
        <w:rPr>
          <w:rFonts w:ascii="Times New Roman" w:eastAsia="Calibri" w:hAnsi="Times New Roman" w:cs="Times New Roman"/>
          <w:b/>
          <w:color w:val="000000"/>
          <w:u w:val="single"/>
        </w:rPr>
      </w:pPr>
      <w:r w:rsidRPr="001A3AC7">
        <w:rPr>
          <w:rFonts w:ascii="Times New Roman" w:eastAsia="Calibri" w:hAnsi="Times New Roman" w:cs="Times New Roman"/>
          <w:b/>
          <w:color w:val="000000"/>
        </w:rPr>
        <w:t xml:space="preserve">Award criteria </w:t>
      </w:r>
      <w:r w:rsidRPr="001A3AC7">
        <w:rPr>
          <w:rFonts w:ascii="Times New Roman" w:eastAsia="Times New Roman" w:hAnsi="Times New Roman" w:cs="Times New Roman"/>
          <w:snapToGrid w:val="0"/>
          <w:color w:val="000000"/>
          <w:sz w:val="24"/>
          <w:szCs w:val="24"/>
        </w:rPr>
        <w:t>consider</w:t>
      </w:r>
      <w:r w:rsidRPr="001A3AC7">
        <w:rPr>
          <w:rFonts w:ascii="Times New Roman" w:eastAsia="Calibri" w:hAnsi="Times New Roman" w:cs="Times New Roman"/>
          <w:color w:val="000000"/>
        </w:rPr>
        <w:t xml:space="preserve"> the</w:t>
      </w:r>
      <w:r w:rsidRPr="001A3AC7">
        <w:rPr>
          <w:rFonts w:ascii="Times New Roman" w:eastAsia="Calibri" w:hAnsi="Times New Roman" w:cs="Times New Roman"/>
          <w:b/>
          <w:color w:val="000000"/>
        </w:rPr>
        <w:t xml:space="preserve"> merit of the main qualifying aspects </w:t>
      </w:r>
      <w:r w:rsidRPr="001A3AC7">
        <w:rPr>
          <w:rFonts w:ascii="Times New Roman" w:eastAsia="Calibri" w:hAnsi="Times New Roman" w:cs="Times New Roman"/>
          <w:color w:val="000000"/>
        </w:rPr>
        <w:t>of the proposal and are evaluated applying a</w:t>
      </w:r>
      <w:r w:rsidRPr="001A3AC7">
        <w:rPr>
          <w:rFonts w:ascii="Times New Roman" w:eastAsia="Calibri" w:hAnsi="Times New Roman" w:cs="Times New Roman"/>
          <w:b/>
          <w:color w:val="000000"/>
        </w:rPr>
        <w:t xml:space="preserve"> scoring system (1 to 5)</w:t>
      </w:r>
      <w:r w:rsidRPr="001A3AC7">
        <w:rPr>
          <w:rFonts w:ascii="Times New Roman" w:eastAsia="Calibri" w:hAnsi="Times New Roman" w:cs="Times New Roman"/>
          <w:color w:val="000000"/>
        </w:rPr>
        <w:t>:</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w:t>
      </w:r>
      <w:proofErr w:type="gramStart"/>
      <w:r w:rsidRPr="001A3AC7">
        <w:rPr>
          <w:rFonts w:ascii="Times New Roman" w:eastAsia="Times New Roman" w:hAnsi="Times New Roman" w:cs="Times New Roman"/>
          <w:snapToGrid w:val="0"/>
          <w:color w:val="000000"/>
          <w:sz w:val="24"/>
          <w:szCs w:val="24"/>
        </w:rPr>
        <w:t>etc</w:t>
      </w:r>
      <w:proofErr w:type="gramEnd"/>
      <w:r w:rsidRPr="001A3AC7">
        <w:rPr>
          <w:rFonts w:ascii="Times New Roman" w:eastAsia="Times New Roman" w:hAnsi="Times New Roman" w:cs="Times New Roman"/>
          <w:snapToGrid w:val="0"/>
          <w:color w:val="000000"/>
          <w:sz w:val="24"/>
          <w:szCs w:val="24"/>
        </w:rPr>
        <w:t>.</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See annex C6 of the Twinning Manual: Administrative compliance and Eligibility grid</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1A3AC7">
        <w:rPr>
          <w:rFonts w:ascii="Times New Roman" w:eastAsia="Times New Roman" w:hAnsi="Times New Roman" w:cs="Times New Roman"/>
          <w:snapToGrid w:val="0"/>
          <w:color w:val="000000"/>
          <w:sz w:val="24"/>
          <w:szCs w:val="24"/>
        </w:rPr>
        <w:t>See annex C7 of the Twinning Manual: Selection Fact-sheet</w:t>
      </w:r>
      <w:r w:rsidRPr="001A3AC7">
        <w:rPr>
          <w:rFonts w:ascii="Times New Roman" w:eastAsia="Times New Roman" w:hAnsi="Times New Roman" w:cs="Times New Roman"/>
          <w:i/>
          <w:snapToGrid w:val="0"/>
          <w:color w:val="000000"/>
          <w:sz w:val="24"/>
          <w:szCs w:val="24"/>
        </w:rPr>
        <w:t xml:space="preserve"> </w:t>
      </w:r>
    </w:p>
    <w:p w:rsidR="001A3AC7" w:rsidRPr="001A3AC7" w:rsidRDefault="001A3AC7" w:rsidP="001A3AC7">
      <w:pPr>
        <w:spacing w:after="0" w:line="240" w:lineRule="auto"/>
        <w:jc w:val="both"/>
        <w:rPr>
          <w:rFonts w:ascii="Times New Roman" w:eastAsia="Times New Roman" w:hAnsi="Times New Roman" w:cs="Times New Roman"/>
          <w:color w:val="000000"/>
          <w:sz w:val="24"/>
          <w:szCs w:val="24"/>
          <w:lang w:eastAsia="en-GB"/>
        </w:rPr>
      </w:pPr>
      <w:r w:rsidRPr="001A3AC7">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4384" behindDoc="0" locked="0" layoutInCell="0" allowOverlap="1" wp14:anchorId="55B1C43C" wp14:editId="1FC21EE5">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1A3AC7" w:rsidRPr="001A3AC7" w:rsidRDefault="001A3AC7" w:rsidP="001A3AC7">
      <w:pPr>
        <w:spacing w:after="0" w:line="240" w:lineRule="auto"/>
        <w:ind w:left="360"/>
        <w:jc w:val="both"/>
        <w:rPr>
          <w:rFonts w:ascii="Times New Roman" w:eastAsia="Times New Roman" w:hAnsi="Times New Roman" w:cs="Times New Roman"/>
          <w:b/>
          <w:color w:val="000000"/>
          <w:sz w:val="24"/>
          <w:szCs w:val="24"/>
          <w:lang w:eastAsia="en-GB"/>
        </w:rPr>
      </w:pPr>
    </w:p>
    <w:p w:rsidR="001A3AC7" w:rsidRPr="001A3AC7" w:rsidRDefault="001A3AC7" w:rsidP="001A3AC7">
      <w:pPr>
        <w:spacing w:after="0" w:line="240" w:lineRule="auto"/>
        <w:ind w:left="360"/>
        <w:jc w:val="both"/>
        <w:rPr>
          <w:rFonts w:ascii="Times New Roman" w:eastAsia="Times New Roman" w:hAnsi="Times New Roman" w:cs="Times New Roman"/>
          <w:b/>
          <w:color w:val="000000"/>
          <w:sz w:val="24"/>
          <w:szCs w:val="24"/>
          <w:lang w:eastAsia="en-GB"/>
        </w:rPr>
      </w:pPr>
      <w:r w:rsidRPr="001A3AC7">
        <w:rPr>
          <w:rFonts w:ascii="Times New Roman" w:eastAsia="Times New Roman" w:hAnsi="Times New Roman" w:cs="Times New Roman"/>
          <w:b/>
          <w:color w:val="000000"/>
          <w:sz w:val="24"/>
          <w:szCs w:val="24"/>
          <w:lang w:eastAsia="en-GB"/>
        </w:rPr>
        <w:t>APPLICATION FORMALITIES</w:t>
      </w:r>
    </w:p>
    <w:p w:rsidR="001A3AC7" w:rsidRPr="001A3AC7" w:rsidRDefault="001A3AC7" w:rsidP="001A3AC7">
      <w:pPr>
        <w:spacing w:after="0" w:line="240" w:lineRule="auto"/>
        <w:ind w:left="360"/>
        <w:jc w:val="both"/>
        <w:rPr>
          <w:rFonts w:ascii="Times New Roman" w:eastAsia="Times New Roman" w:hAnsi="Times New Roman" w:cs="Times New Roman"/>
          <w:b/>
          <w:color w:val="000000"/>
          <w:sz w:val="24"/>
          <w:szCs w:val="24"/>
          <w:lang w:eastAsia="en-GB"/>
        </w:rPr>
      </w:pPr>
    </w:p>
    <w:p w:rsidR="001A3AC7" w:rsidRPr="001A3AC7" w:rsidRDefault="001A3AC7" w:rsidP="001A3AC7">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1A3AC7">
        <w:rPr>
          <w:rFonts w:ascii="Times New Roman" w:hAnsi="Times New Roman" w:cs="Times New Roman"/>
          <w:b/>
          <w:sz w:val="24"/>
          <w:szCs w:val="24"/>
          <w:lang w:eastAsia="en-GB"/>
        </w:rPr>
        <w:t>8.</w:t>
      </w:r>
      <w:r w:rsidRPr="001A3AC7">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1A3AC7">
        <w:rPr>
          <w:rFonts w:ascii="Times New Roman" w:eastAsia="Times New Roman" w:hAnsi="Times New Roman" w:cs="Times New Roman"/>
          <w:b/>
          <w:snapToGrid w:val="0"/>
          <w:color w:val="000000"/>
          <w:sz w:val="24"/>
          <w:szCs w:val="24"/>
        </w:rPr>
        <w:t>EU Member States</w:t>
      </w:r>
      <w:r w:rsidRPr="001A3AC7">
        <w:rPr>
          <w:rFonts w:ascii="Times New Roman" w:eastAsia="Times New Roman" w:hAnsi="Times New Roman" w:cs="Times New Roman"/>
          <w:snapToGrid w:val="0"/>
          <w:color w:val="000000"/>
          <w:sz w:val="24"/>
          <w:szCs w:val="24"/>
        </w:rPr>
        <w:t xml:space="preserve"> </w:t>
      </w:r>
      <w:r w:rsidRPr="001A3AC7">
        <w:rPr>
          <w:rFonts w:ascii="Times New Roman" w:eastAsia="Times New Roman" w:hAnsi="Times New Roman" w:cs="Times New Roman"/>
          <w:b/>
          <w:snapToGrid w:val="0"/>
          <w:color w:val="000000"/>
          <w:sz w:val="24"/>
          <w:szCs w:val="24"/>
        </w:rPr>
        <w:t>National Contact Points for Twinning</w:t>
      </w:r>
      <w:r w:rsidRPr="001A3AC7">
        <w:rPr>
          <w:rFonts w:ascii="Times New Roman" w:eastAsia="Times New Roman" w:hAnsi="Times New Roman" w:cs="Times New Roman"/>
          <w:snapToGrid w:val="0"/>
          <w:color w:val="000000"/>
          <w:sz w:val="24"/>
          <w:szCs w:val="24"/>
        </w:rPr>
        <w:t xml:space="preserve"> following the </w:t>
      </w:r>
      <w:r w:rsidRPr="001A3AC7">
        <w:rPr>
          <w:rFonts w:ascii="Times New Roman" w:eastAsia="Times New Roman" w:hAnsi="Times New Roman" w:cs="Times New Roman"/>
          <w:snapToGrid w:val="0"/>
          <w:color w:val="000000"/>
          <w:sz w:val="24"/>
          <w:szCs w:val="24"/>
        </w:rPr>
        <w:lastRenderedPageBreak/>
        <w:t xml:space="preserve">instructions of the </w:t>
      </w:r>
      <w:r w:rsidRPr="001A3AC7">
        <w:rPr>
          <w:rFonts w:ascii="Times New Roman" w:eastAsia="Times New Roman" w:hAnsi="Times New Roman" w:cs="Times New Roman"/>
          <w:b/>
          <w:snapToGrid w:val="0"/>
          <w:color w:val="000000"/>
          <w:sz w:val="24"/>
          <w:szCs w:val="24"/>
        </w:rPr>
        <w:t>Twinning Manual</w:t>
      </w:r>
      <w:r w:rsidRPr="001A3AC7">
        <w:rPr>
          <w:rFonts w:ascii="Times New Roman" w:eastAsia="Times New Roman" w:hAnsi="Times New Roman" w:cs="Times New Roman"/>
          <w:snapToGrid w:val="0"/>
          <w:color w:val="000000"/>
          <w:sz w:val="24"/>
          <w:szCs w:val="24"/>
        </w:rPr>
        <w:t xml:space="preserve"> which must be strictly observed (including the use of the template).</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Only one Twinning proposal for Member State can be submitted by the </w:t>
      </w:r>
      <w:r w:rsidRPr="001A3AC7">
        <w:rPr>
          <w:rFonts w:ascii="Times New Roman" w:eastAsia="Times New Roman" w:hAnsi="Times New Roman" w:cs="Times New Roman"/>
          <w:b/>
          <w:snapToGrid w:val="0"/>
          <w:color w:val="000000"/>
          <w:sz w:val="24"/>
          <w:szCs w:val="24"/>
        </w:rPr>
        <w:t>Member State</w:t>
      </w:r>
      <w:r w:rsidRPr="001A3AC7">
        <w:rPr>
          <w:rFonts w:ascii="Times New Roman" w:eastAsia="Times New Roman" w:hAnsi="Times New Roman" w:cs="Times New Roman"/>
          <w:snapToGrid w:val="0"/>
          <w:color w:val="000000"/>
          <w:sz w:val="24"/>
          <w:szCs w:val="24"/>
        </w:rPr>
        <w:t xml:space="preserve"> </w:t>
      </w:r>
      <w:r w:rsidRPr="001A3AC7">
        <w:rPr>
          <w:rFonts w:ascii="Times New Roman" w:eastAsia="Times New Roman" w:hAnsi="Times New Roman" w:cs="Times New Roman"/>
          <w:b/>
          <w:snapToGrid w:val="0"/>
          <w:color w:val="000000"/>
          <w:sz w:val="24"/>
          <w:szCs w:val="24"/>
        </w:rPr>
        <w:t>National Contact Points for Twinning</w:t>
      </w:r>
      <w:r w:rsidRPr="001A3AC7">
        <w:rPr>
          <w:rFonts w:ascii="Times New Roman" w:eastAsia="Times New Roman" w:hAnsi="Times New Roman" w:cs="Times New Roman"/>
          <w:snapToGrid w:val="0"/>
          <w:color w:val="000000"/>
          <w:sz w:val="24"/>
          <w:szCs w:val="24"/>
        </w:rPr>
        <w:t xml:space="preserve"> to the Contracting Authority within the deadline for applications. </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For each application, </w:t>
      </w:r>
      <w:r w:rsidRPr="001A3AC7">
        <w:rPr>
          <w:rFonts w:ascii="Times New Roman" w:eastAsia="Times New Roman" w:hAnsi="Times New Roman" w:cs="Times New Roman"/>
          <w:b/>
          <w:snapToGrid w:val="0"/>
          <w:color w:val="000000"/>
          <w:sz w:val="24"/>
          <w:szCs w:val="24"/>
        </w:rPr>
        <w:t xml:space="preserve">one copy </w:t>
      </w:r>
      <w:r w:rsidRPr="001A3AC7">
        <w:rPr>
          <w:rFonts w:ascii="Times New Roman" w:eastAsia="Times New Roman" w:hAnsi="Times New Roman" w:cs="Times New Roman"/>
          <w:snapToGrid w:val="0"/>
          <w:color w:val="000000"/>
          <w:sz w:val="24"/>
          <w:szCs w:val="24"/>
        </w:rPr>
        <w:t>should be</w:t>
      </w:r>
      <w:r w:rsidRPr="001A3AC7">
        <w:rPr>
          <w:rFonts w:ascii="Times New Roman" w:eastAsia="Times New Roman" w:hAnsi="Times New Roman" w:cs="Times New Roman"/>
          <w:b/>
          <w:snapToGrid w:val="0"/>
          <w:color w:val="000000"/>
          <w:sz w:val="24"/>
          <w:szCs w:val="24"/>
        </w:rPr>
        <w:t xml:space="preserve"> </w:t>
      </w:r>
      <w:r w:rsidRPr="001A3AC7">
        <w:rPr>
          <w:rFonts w:ascii="Times New Roman" w:eastAsia="Times New Roman" w:hAnsi="Times New Roman" w:cs="Times New Roman"/>
          <w:snapToGrid w:val="0"/>
          <w:color w:val="000000"/>
          <w:sz w:val="24"/>
          <w:szCs w:val="24"/>
        </w:rPr>
        <w:t>sent by the email address of the National Contact Point.</w:t>
      </w:r>
    </w:p>
    <w:p w:rsidR="001A3AC7" w:rsidRPr="001A3AC7" w:rsidRDefault="001A3AC7" w:rsidP="001A3AC7">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1A3AC7" w:rsidRPr="001A3AC7" w:rsidRDefault="001A3AC7" w:rsidP="001A3AC7">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1A3AC7">
        <w:rPr>
          <w:rFonts w:ascii="Times New Roman" w:hAnsi="Times New Roman" w:cs="Times New Roman"/>
          <w:b/>
          <w:sz w:val="24"/>
          <w:szCs w:val="24"/>
          <w:lang w:eastAsia="en-GB"/>
        </w:rPr>
        <w:t>9.</w:t>
      </w:r>
      <w:r w:rsidRPr="001A3AC7">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rsidR="001A3AC7" w:rsidRPr="001A3AC7" w:rsidRDefault="001A3AC7" w:rsidP="00F51572">
      <w:pPr>
        <w:widowControl w:val="0"/>
        <w:spacing w:before="100" w:after="100" w:line="240" w:lineRule="auto"/>
        <w:ind w:left="540" w:right="360"/>
        <w:jc w:val="both"/>
        <w:rPr>
          <w:rFonts w:ascii="Times New Roman" w:eastAsia="Times New Roman" w:hAnsi="Times New Roman" w:cs="Times New Roman"/>
          <w:b/>
          <w:bCs/>
          <w:snapToGrid w:val="0"/>
          <w:sz w:val="24"/>
          <w:szCs w:val="24"/>
        </w:rPr>
      </w:pPr>
      <w:r w:rsidRPr="001A3AC7">
        <w:rPr>
          <w:rFonts w:ascii="Times New Roman" w:eastAsia="Times New Roman" w:hAnsi="Times New Roman" w:cs="Times New Roman"/>
          <w:snapToGrid w:val="0"/>
          <w:color w:val="000000"/>
          <w:sz w:val="24"/>
          <w:szCs w:val="24"/>
        </w:rPr>
        <w:t xml:space="preserve">Deadline for submission of </w:t>
      </w:r>
      <w:proofErr w:type="gramStart"/>
      <w:r w:rsidRPr="001A3AC7">
        <w:rPr>
          <w:rFonts w:ascii="Times New Roman" w:eastAsia="Times New Roman" w:hAnsi="Times New Roman" w:cs="Times New Roman"/>
          <w:snapToGrid w:val="0"/>
          <w:color w:val="000000"/>
          <w:sz w:val="24"/>
          <w:szCs w:val="24"/>
        </w:rPr>
        <w:t>Twinning</w:t>
      </w:r>
      <w:proofErr w:type="gramEnd"/>
      <w:r w:rsidRPr="001A3AC7">
        <w:rPr>
          <w:rFonts w:ascii="Times New Roman" w:eastAsia="Times New Roman" w:hAnsi="Times New Roman" w:cs="Times New Roman"/>
          <w:snapToGrid w:val="0"/>
          <w:color w:val="000000"/>
          <w:sz w:val="24"/>
          <w:szCs w:val="24"/>
        </w:rPr>
        <w:t xml:space="preserve"> proposals by the National Contact Points to the Contracting Authority:  </w:t>
      </w:r>
      <w:r w:rsidR="00F51572">
        <w:rPr>
          <w:rFonts w:ascii="Times New Roman" w:eastAsia="Times New Roman" w:hAnsi="Times New Roman" w:cs="Times New Roman"/>
          <w:b/>
          <w:bCs/>
          <w:snapToGrid w:val="0"/>
          <w:color w:val="000000"/>
          <w:sz w:val="24"/>
          <w:szCs w:val="24"/>
        </w:rPr>
        <w:t>30 May</w:t>
      </w:r>
      <w:r w:rsidR="00B24ADF" w:rsidRPr="00B24ADF">
        <w:rPr>
          <w:rFonts w:ascii="Times New Roman" w:eastAsia="Times New Roman" w:hAnsi="Times New Roman" w:cs="Times New Roman"/>
          <w:b/>
          <w:bCs/>
          <w:snapToGrid w:val="0"/>
          <w:color w:val="000000"/>
          <w:sz w:val="24"/>
          <w:szCs w:val="24"/>
        </w:rPr>
        <w:t xml:space="preserve"> 2018</w:t>
      </w:r>
      <w:r w:rsidR="00B24ADF">
        <w:rPr>
          <w:rFonts w:ascii="Times New Roman" w:eastAsia="Times New Roman" w:hAnsi="Times New Roman" w:cs="Times New Roman"/>
          <w:b/>
          <w:bCs/>
          <w:snapToGrid w:val="0"/>
          <w:color w:val="000000"/>
          <w:sz w:val="24"/>
          <w:szCs w:val="24"/>
        </w:rPr>
        <w:t xml:space="preserve"> – 23:</w:t>
      </w:r>
      <w:r w:rsidR="00F002A3">
        <w:rPr>
          <w:rFonts w:ascii="Times New Roman" w:eastAsia="Times New Roman" w:hAnsi="Times New Roman" w:cs="Times New Roman"/>
          <w:b/>
          <w:bCs/>
          <w:snapToGrid w:val="0"/>
          <w:color w:val="000000"/>
          <w:sz w:val="24"/>
          <w:szCs w:val="24"/>
        </w:rPr>
        <w:t>00</w:t>
      </w:r>
      <w:r w:rsidR="00B24ADF">
        <w:rPr>
          <w:rFonts w:ascii="Times New Roman" w:eastAsia="Times New Roman" w:hAnsi="Times New Roman" w:cs="Times New Roman"/>
          <w:b/>
          <w:bCs/>
          <w:snapToGrid w:val="0"/>
          <w:color w:val="000000"/>
          <w:sz w:val="24"/>
          <w:szCs w:val="24"/>
        </w:rPr>
        <w:t xml:space="preserve"> Brussels time</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1A3AC7">
        <w:rPr>
          <w:rFonts w:ascii="Times New Roman" w:eastAsia="Times New Roman" w:hAnsi="Times New Roman" w:cs="Times New Roman"/>
          <w:snapToGrid w:val="0"/>
          <w:color w:val="000000"/>
          <w:sz w:val="24"/>
          <w:szCs w:val="24"/>
        </w:rPr>
        <w:t xml:space="preserve">The deadline for submission of </w:t>
      </w:r>
      <w:proofErr w:type="gramStart"/>
      <w:r w:rsidRPr="001A3AC7">
        <w:rPr>
          <w:rFonts w:ascii="Times New Roman" w:eastAsia="Times New Roman" w:hAnsi="Times New Roman" w:cs="Times New Roman"/>
          <w:snapToGrid w:val="0"/>
          <w:color w:val="000000"/>
          <w:sz w:val="24"/>
          <w:szCs w:val="24"/>
        </w:rPr>
        <w:t>Twinning</w:t>
      </w:r>
      <w:proofErr w:type="gramEnd"/>
      <w:r w:rsidRPr="001A3AC7">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Any application </w:t>
      </w:r>
      <w:r w:rsidRPr="001A3AC7">
        <w:rPr>
          <w:rFonts w:ascii="Times New Roman" w:eastAsia="Times New Roman" w:hAnsi="Times New Roman" w:cs="Times New Roman"/>
          <w:snapToGrid w:val="0"/>
          <w:color w:val="000000"/>
          <w:sz w:val="24"/>
          <w:szCs w:val="24"/>
          <w:u w:val="single"/>
        </w:rPr>
        <w:t>received</w:t>
      </w:r>
      <w:r w:rsidRPr="001A3AC7">
        <w:rPr>
          <w:rFonts w:ascii="Times New Roman" w:eastAsia="Times New Roman" w:hAnsi="Times New Roman" w:cs="Times New Roman"/>
          <w:snapToGrid w:val="0"/>
          <w:color w:val="000000"/>
          <w:sz w:val="24"/>
          <w:szCs w:val="24"/>
        </w:rPr>
        <w:t xml:space="preserve"> by the Contracting Authority after this deadline will not be considered.</w:t>
      </w:r>
    </w:p>
    <w:p w:rsidR="001A3AC7" w:rsidRPr="001A3AC7" w:rsidRDefault="001A3AC7" w:rsidP="001A3AC7">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1A3AC7" w:rsidRPr="001A3AC7" w:rsidRDefault="001A3AC7" w:rsidP="001A3AC7">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1A3AC7">
        <w:rPr>
          <w:rFonts w:ascii="Times New Roman" w:hAnsi="Times New Roman" w:cs="Times New Roman"/>
          <w:b/>
          <w:sz w:val="24"/>
          <w:szCs w:val="24"/>
          <w:lang w:eastAsia="en-GB"/>
        </w:rPr>
        <w:t>10.</w:t>
      </w:r>
      <w:r w:rsidRPr="001A3AC7">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1A3AC7">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1A3AC7">
        <w:rPr>
          <w:rFonts w:ascii="Times New Roman" w:eastAsia="Times New Roman" w:hAnsi="Times New Roman" w:cs="Times New Roman"/>
          <w:b/>
          <w:snapToGrid w:val="0"/>
          <w:color w:val="000000"/>
          <w:sz w:val="24"/>
          <w:szCs w:val="24"/>
        </w:rPr>
        <w:t>National Contact Points for Twinning</w:t>
      </w:r>
      <w:r w:rsidRPr="001A3AC7">
        <w:rPr>
          <w:rFonts w:ascii="Times New Roman" w:eastAsia="Times New Roman" w:hAnsi="Times New Roman" w:cs="Times New Roman"/>
          <w:snapToGrid w:val="0"/>
          <w:color w:val="000000"/>
          <w:sz w:val="24"/>
          <w:szCs w:val="24"/>
        </w:rPr>
        <w:t xml:space="preserve">. </w:t>
      </w:r>
    </w:p>
    <w:p w:rsidR="001A3AC7" w:rsidRPr="001A3AC7" w:rsidRDefault="001A3AC7" w:rsidP="00F51572">
      <w:pPr>
        <w:widowControl w:val="0"/>
        <w:spacing w:before="100" w:after="100" w:line="240" w:lineRule="auto"/>
        <w:ind w:left="540" w:right="360"/>
        <w:jc w:val="both"/>
        <w:rPr>
          <w:rFonts w:ascii="Times New Roman" w:eastAsia="Times New Roman" w:hAnsi="Times New Roman" w:cs="Times New Roman"/>
          <w:b/>
          <w:bCs/>
          <w:snapToGrid w:val="0"/>
          <w:color w:val="000000"/>
          <w:sz w:val="24"/>
          <w:szCs w:val="24"/>
        </w:rPr>
      </w:pPr>
      <w:r w:rsidRPr="001A3AC7">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F51572">
        <w:rPr>
          <w:rFonts w:ascii="Times New Roman" w:eastAsia="Times New Roman" w:hAnsi="Times New Roman" w:cs="Times New Roman"/>
          <w:b/>
          <w:bCs/>
          <w:snapToGrid w:val="0"/>
          <w:color w:val="000000"/>
          <w:sz w:val="24"/>
          <w:szCs w:val="24"/>
        </w:rPr>
        <w:t>13</w:t>
      </w:r>
      <w:r w:rsidR="00F002A3">
        <w:rPr>
          <w:rFonts w:ascii="Times New Roman" w:eastAsia="Times New Roman" w:hAnsi="Times New Roman" w:cs="Times New Roman"/>
          <w:b/>
          <w:bCs/>
          <w:snapToGrid w:val="0"/>
          <w:color w:val="000000"/>
          <w:sz w:val="24"/>
          <w:szCs w:val="24"/>
        </w:rPr>
        <w:t xml:space="preserve"> </w:t>
      </w:r>
      <w:r w:rsidR="00B24ADF" w:rsidRPr="00B24ADF">
        <w:rPr>
          <w:rFonts w:ascii="Times New Roman" w:eastAsia="Times New Roman" w:hAnsi="Times New Roman" w:cs="Times New Roman"/>
          <w:b/>
          <w:bCs/>
          <w:snapToGrid w:val="0"/>
          <w:color w:val="000000"/>
          <w:sz w:val="24"/>
          <w:szCs w:val="24"/>
        </w:rPr>
        <w:t>June 2018</w:t>
      </w:r>
    </w:p>
    <w:p w:rsidR="001A3AC7" w:rsidRPr="001A3AC7" w:rsidRDefault="001A3AC7" w:rsidP="001A3AC7">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1A3AC7" w:rsidRPr="001A3AC7" w:rsidRDefault="001A3AC7" w:rsidP="001A3AC7">
      <w:pPr>
        <w:ind w:left="540"/>
        <w:jc w:val="both"/>
        <w:rPr>
          <w:rFonts w:ascii="Times New Roman" w:eastAsia="Times New Roman" w:hAnsi="Times New Roman" w:cs="Times New Roman"/>
          <w:snapToGrid w:val="0"/>
          <w:color w:val="000000"/>
          <w:sz w:val="24"/>
          <w:szCs w:val="24"/>
          <w:highlight w:val="yellow"/>
        </w:rPr>
      </w:pPr>
      <w:r w:rsidRPr="001A3AC7">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947F01" w:rsidRDefault="006A0574" w:rsidP="00775E47">
      <w:pPr>
        <w:spacing w:after="0" w:line="240" w:lineRule="auto"/>
      </w:pPr>
      <w:r w:rsidRPr="006A0574">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D739F6E" wp14:editId="47B7FCED">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sectPr w:rsidR="00947F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49E" w:rsidRDefault="007C049E" w:rsidP="007C049E">
      <w:pPr>
        <w:spacing w:after="0" w:line="240" w:lineRule="auto"/>
      </w:pPr>
      <w:r>
        <w:separator/>
      </w:r>
    </w:p>
  </w:endnote>
  <w:endnote w:type="continuationSeparator" w:id="0">
    <w:p w:rsidR="007C049E" w:rsidRDefault="007C049E" w:rsidP="007C0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49E" w:rsidRDefault="007C049E" w:rsidP="007C049E">
      <w:pPr>
        <w:spacing w:after="0" w:line="240" w:lineRule="auto"/>
      </w:pPr>
      <w:r>
        <w:separator/>
      </w:r>
    </w:p>
  </w:footnote>
  <w:footnote w:type="continuationSeparator" w:id="0">
    <w:p w:rsidR="007C049E" w:rsidRDefault="007C049E" w:rsidP="007C049E">
      <w:pPr>
        <w:spacing w:after="0" w:line="240" w:lineRule="auto"/>
      </w:pPr>
      <w:r>
        <w:continuationSeparator/>
      </w:r>
    </w:p>
  </w:footnote>
  <w:footnote w:id="1">
    <w:p w:rsidR="001A3AC7" w:rsidRDefault="001A3AC7" w:rsidP="001A3AC7">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1A3AC7" w:rsidRPr="00651B29" w:rsidRDefault="001A3AC7" w:rsidP="001A3AC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077CA"/>
    <w:multiLevelType w:val="hybridMultilevel"/>
    <w:tmpl w:val="9C88A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A0574"/>
    <w:rsid w:val="000303AE"/>
    <w:rsid w:val="00153721"/>
    <w:rsid w:val="001A3AC7"/>
    <w:rsid w:val="00633E00"/>
    <w:rsid w:val="006847FF"/>
    <w:rsid w:val="006A0574"/>
    <w:rsid w:val="00775E47"/>
    <w:rsid w:val="007C049E"/>
    <w:rsid w:val="00B24ADF"/>
    <w:rsid w:val="00F002A3"/>
    <w:rsid w:val="00F515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4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C049E"/>
  </w:style>
  <w:style w:type="paragraph" w:styleId="Footer">
    <w:name w:val="footer"/>
    <w:basedOn w:val="Normal"/>
    <w:link w:val="FooterChar"/>
    <w:uiPriority w:val="99"/>
    <w:unhideWhenUsed/>
    <w:rsid w:val="007C04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C049E"/>
  </w:style>
  <w:style w:type="character" w:styleId="Hyperlink">
    <w:name w:val="Hyperlink"/>
    <w:basedOn w:val="DefaultParagraphFont"/>
    <w:uiPriority w:val="99"/>
    <w:semiHidden/>
    <w:unhideWhenUsed/>
    <w:rsid w:val="007C049E"/>
    <w:rPr>
      <w:i w:val="0"/>
      <w:iCs w:val="0"/>
      <w:strike w:val="0"/>
      <w:dstrike w:val="0"/>
      <w:color w:val="0000FF"/>
      <w:u w:val="none"/>
      <w:effect w:val="none"/>
    </w:rPr>
  </w:style>
  <w:style w:type="paragraph" w:styleId="ListParagraph">
    <w:name w:val="List Paragraph"/>
    <w:basedOn w:val="Normal"/>
    <w:link w:val="ListParagraphChar"/>
    <w:uiPriority w:val="34"/>
    <w:qFormat/>
    <w:rsid w:val="00153721"/>
    <w:pPr>
      <w:spacing w:before="120" w:after="120" w:line="240" w:lineRule="auto"/>
      <w:ind w:left="720"/>
      <w:jc w:val="both"/>
    </w:pPr>
    <w:rPr>
      <w:rFonts w:ascii="Arial" w:eastAsia="Times New Roman" w:hAnsi="Arial" w:cs="Times New Roman"/>
      <w:sz w:val="20"/>
      <w:szCs w:val="24"/>
      <w:lang w:eastAsia="en-GB"/>
    </w:rPr>
  </w:style>
  <w:style w:type="character" w:customStyle="1" w:styleId="ListParagraphChar">
    <w:name w:val="List Paragraph Char"/>
    <w:link w:val="ListParagraph"/>
    <w:uiPriority w:val="34"/>
    <w:rsid w:val="00153721"/>
    <w:rPr>
      <w:rFonts w:ascii="Arial" w:eastAsia="Times New Roman" w:hAnsi="Arial" w:cs="Times New Roman"/>
      <w:sz w:val="20"/>
      <w:szCs w:val="24"/>
      <w:lang w:eastAsia="en-GB"/>
    </w:rPr>
  </w:style>
  <w:style w:type="paragraph" w:styleId="FootnoteText">
    <w:name w:val="footnote text"/>
    <w:basedOn w:val="Normal"/>
    <w:link w:val="FootnoteTextChar"/>
    <w:uiPriority w:val="99"/>
    <w:semiHidden/>
    <w:unhideWhenUsed/>
    <w:rsid w:val="001A3A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AC7"/>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A3AC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04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7C049E"/>
  </w:style>
  <w:style w:type="paragraph" w:styleId="Footer">
    <w:name w:val="footer"/>
    <w:basedOn w:val="Normal"/>
    <w:link w:val="FooterChar"/>
    <w:uiPriority w:val="99"/>
    <w:unhideWhenUsed/>
    <w:rsid w:val="007C04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7C049E"/>
  </w:style>
  <w:style w:type="character" w:styleId="Hyperlink">
    <w:name w:val="Hyperlink"/>
    <w:basedOn w:val="DefaultParagraphFont"/>
    <w:uiPriority w:val="99"/>
    <w:semiHidden/>
    <w:unhideWhenUsed/>
    <w:rsid w:val="007C049E"/>
    <w:rPr>
      <w:i w:val="0"/>
      <w:iCs w:val="0"/>
      <w:strike w:val="0"/>
      <w:dstrike w:val="0"/>
      <w:color w:val="0000FF"/>
      <w:u w:val="none"/>
      <w:effect w:val="none"/>
    </w:rPr>
  </w:style>
  <w:style w:type="paragraph" w:styleId="ListParagraph">
    <w:name w:val="List Paragraph"/>
    <w:basedOn w:val="Normal"/>
    <w:link w:val="ListParagraphChar"/>
    <w:uiPriority w:val="34"/>
    <w:qFormat/>
    <w:rsid w:val="00153721"/>
    <w:pPr>
      <w:spacing w:before="120" w:after="120" w:line="240" w:lineRule="auto"/>
      <w:ind w:left="720"/>
      <w:jc w:val="both"/>
    </w:pPr>
    <w:rPr>
      <w:rFonts w:ascii="Arial" w:eastAsia="Times New Roman" w:hAnsi="Arial" w:cs="Times New Roman"/>
      <w:sz w:val="20"/>
      <w:szCs w:val="24"/>
      <w:lang w:eastAsia="en-GB"/>
    </w:rPr>
  </w:style>
  <w:style w:type="character" w:customStyle="1" w:styleId="ListParagraphChar">
    <w:name w:val="List Paragraph Char"/>
    <w:link w:val="ListParagraph"/>
    <w:uiPriority w:val="34"/>
    <w:rsid w:val="00153721"/>
    <w:rPr>
      <w:rFonts w:ascii="Arial" w:eastAsia="Times New Roman" w:hAnsi="Arial" w:cs="Times New Roman"/>
      <w:sz w:val="20"/>
      <w:szCs w:val="24"/>
      <w:lang w:eastAsia="en-GB"/>
    </w:rPr>
  </w:style>
  <w:style w:type="paragraph" w:styleId="FootnoteText">
    <w:name w:val="footnote text"/>
    <w:basedOn w:val="Normal"/>
    <w:link w:val="FootnoteTextChar"/>
    <w:uiPriority w:val="99"/>
    <w:semiHidden/>
    <w:unhideWhenUsed/>
    <w:rsid w:val="001A3A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AC7"/>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A3AC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08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comm.ec.testa.eu/EUROPEAID/cris/saisie/decision/decision.cfm?action=ShowFromList&amp;fct=&amp;Key=39636"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ABBAS Roula (EEAS-BEIRUT)</dc:creator>
  <cp:lastModifiedBy>ABBAS Roula (EEAS-BEIRUT)</cp:lastModifiedBy>
  <cp:revision>4</cp:revision>
  <dcterms:created xsi:type="dcterms:W3CDTF">2018-03-29T12:13:00Z</dcterms:created>
  <dcterms:modified xsi:type="dcterms:W3CDTF">2018-04-04T11:27:00Z</dcterms:modified>
</cp:coreProperties>
</file>